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ФОЛЬКЛОРНЫХ ПРОИЗВЕДЕНИЙ НА ФОРМИРОВАНИЕ ЛИЧНОСТИ ДОШКОЛЬНИКА</w:t>
      </w:r>
    </w:p>
    <w:p w:rsidR="00B71960" w:rsidRPr="001841B7" w:rsidRDefault="00B71960" w:rsidP="00B719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Ичанская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</w:t>
      </w:r>
      <w:r w:rsidRPr="001841B7"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:rsidR="00B71960" w:rsidRPr="001841B7" w:rsidRDefault="00B71960" w:rsidP="00B719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городского округа Богданович «Детский сад № 9» комбинированного вида</w:t>
      </w:r>
    </w:p>
    <w:p w:rsidR="00B71960" w:rsidRPr="00B71960" w:rsidRDefault="00B71960" w:rsidP="00B7196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376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mkdou9@uobgd.ru</w:t>
        </w:r>
      </w:hyperlink>
    </w:p>
    <w:p w:rsid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имеет огромное познавательное и воспитательное значение в формировании личности дошкольника. Фольклор способствует развитию образного мышления, обогащает речь детей, дает прекрасные образцы русской речи, подражание которым позволяет ребенку успешн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овладевать родным языком.</w:t>
      </w:r>
    </w:p>
    <w:p w:rsid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повсеместно наблюдается процесс упрощения оскудения русского языка, исчезают его красота и образность. Мал и примитивен словарный запас большинства родителей и детей. Некогда «великий могучий» русский язык терпит изменения, упрощения.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одной из самых актуальных задач является показ красоты русского языка через устное народное творчество, выраженное в песнях, припевках,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закличках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колядках, играх-забавах, сказках, загадках, пословицах и поговорках; формирование у детей интереса к детскому фольклору; обогащению словарного запаса детей.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стихи, прибаутки, поговорки, пословицы, загадки – называют жемчужинами народного творчества. Они оказывают воздействие не только на разум, но и на чувства ребенка: поучения, заключенные в них, легко воспринимаются и запоминаются, оказывают огромное влияние на развитие и воспитание детей.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культура и жизненный опыт передаются изустно из поколения в поколения. Долгое шлифование их содержания позволяет им стать, по сути, образцами норм поведения воспитания и обучения детей дошкольного возраста. Время – показатель их педагогической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</w:t>
      </w:r>
      <w:proofErr w:type="gram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фольклора можно увлечь детей, довести до их сознания этические постулаты, привить любовь к русскому языку. Не боевики, не страшные картины телевизионных программ, не компьютерные игры – «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должны оказывать воздействие на детей, а встречи с добрыми прекрасными радостными образцами устного народного творчества.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фольклора – это увлекательный и важный труд. И должен начинаться с рождения ребенка, как образно говорят в народе «С молоком матери». С древнейших времен матери внушали, утешали, ласкали, убаюкивали детей колыбельными песнями,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попевками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пестушками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современных ученых показывают, что колыбельные песни,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у ребенка чувство психологической защищенности, оказывая на него тем самым терапевтическое воздействие, что очень важно учитывать, говоря о громаднейшем воздействии произведений устного народного творчества.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Особую значимость приобретает фольклор </w:t>
      </w:r>
      <w:proofErr w:type="gram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пребывания малыша в дошкольном учреждении. Ведь в период адаптации в новой обстановке он скучает по дому, с недоверием относится к незнакомым взрослым и детям.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детьми младшего дошкольного возраста я широко использую народное творчество.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адаптационный период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незаменимым помощником педагога, она помогает установить контакт с ребенком, вызвать у него положительные эмоции, симпатию к воспитателю. Так как многие народные произведения позволяют ставить любое имя, не изменяя его содержания. Например: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у нас хороший,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нас пригожий?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Димочка хороший!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Ванечка пригожий! »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режимных моментов, например, во время умывания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 детей не бояться воды, прививают детям культурно-гигиенические навыки и навыки самообслуживания.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лады, лады, лады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воды… »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«Кран, откройся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умойся… »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«Чистая водичка моет Саше личико,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Анечке – ладошки,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пальчики – Алешке»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процессе кормления: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«Умница Катенька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кашку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сладеньку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ту-ту-ту-ту</w:t>
      </w:r>
      <w:proofErr w:type="spellEnd"/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вари кашу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круту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всегда дети любят причесываться, заплетать косички, веселее эта процедура проходит с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потешкой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«Расти коса до пояса… »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же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призывает детей к послушанию. Использую огромное количество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укладывании детей спать: «Вот и звери спят… », «Спи, усни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Ванюшенька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«Баю-баю, баю-бай ты собачка не лай… » Имеет назидательный оттенок, учит заботиться о других.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способен корректировать поведение детей, создать у них хорошее настроение, воспитывает уважение и любовь к «земле – матушке».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«Топ – топ по земле –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земля – то наша,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нас на ней растут</w:t>
      </w:r>
    </w:p>
    <w:p w:rsid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и каша</w:t>
      </w: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использованием фольклора развивается  двигательную активность детей: «Большие ноги шли по дороге… », «Скачет зайка маленький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завалинки…</w:t>
      </w: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потешке</w:t>
      </w:r>
      <w:proofErr w:type="spellEnd"/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«Пальчик – мальчик, где ты был… » дети воспринимают мальчика – пальчика как существо трудолюбивое, доброжелательное, заботящееся о своих младших братьях.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вызывает у детей уважение к старшим, дружелюбие, чувство сопереживания сверстникам. Так успокаивая плачущего друга, ребенок приговаривает: «Не плачь, не плачь, куплю калач, а будешь плакать куплю худой лапоть…». Широко используются  на практике игры-забавы: «Солнышко-солнышко, загляни в окошечко… », «Дождик – дождик, полно лить, малых детушек мочить» и др.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богатства народного эпоса особую фольклорную форму являют собой сказки. Выразительно, с притягательной силой, в доступной для ребенка форме сказки раскрывают исторически сложившиеся национальные и общечеловеческие ценности. Сказки бытовые, волшебные, сказки о животных – учат детей ориентироваться среди предметов окружающего мира, знакомят с человеком и его видом деятельности. Создаются предпосылки для вербализации (речевого общения, познавательной деятельности).</w:t>
      </w:r>
    </w:p>
    <w:p w:rsidR="00B71960" w:rsidRPr="00B71960" w:rsidRDefault="00B71960" w:rsidP="00B719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приобретает через народные произведения действенный опыт социального поведения, чисто человеческое видение и отношение к тем или иным сторонам общественной жизни. Так народный фольклор оказывает 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ательное</w:t>
      </w:r>
      <w:r w:rsidRPr="00B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малыша.</w:t>
      </w:r>
    </w:p>
    <w:p w:rsidR="00D361B7" w:rsidRDefault="00D361B7"/>
    <w:p w:rsidR="00B71960" w:rsidRPr="00B71960" w:rsidRDefault="00B71960" w:rsidP="00B71960">
      <w:pPr>
        <w:jc w:val="both"/>
        <w:rPr>
          <w:rFonts w:ascii="Times New Roman" w:hAnsi="Times New Roman" w:cs="Times New Roman"/>
          <w:sz w:val="28"/>
          <w:szCs w:val="28"/>
        </w:rPr>
      </w:pPr>
      <w:r w:rsidRPr="00B7196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71960" w:rsidRPr="00B71960" w:rsidRDefault="00B71960" w:rsidP="00B719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960">
        <w:rPr>
          <w:rFonts w:ascii="Times New Roman" w:hAnsi="Times New Roman" w:cs="Times New Roman"/>
          <w:sz w:val="28"/>
          <w:szCs w:val="28"/>
        </w:rPr>
        <w:t>Тихеева Е.И. Развитие речи детей. - М.: Просвещение, 2002. – С.117.</w:t>
      </w:r>
    </w:p>
    <w:p w:rsidR="00B71960" w:rsidRPr="00B71960" w:rsidRDefault="00B71960" w:rsidP="00B719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196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71960">
        <w:rPr>
          <w:rFonts w:ascii="Times New Roman" w:hAnsi="Times New Roman" w:cs="Times New Roman"/>
          <w:sz w:val="28"/>
          <w:szCs w:val="28"/>
        </w:rPr>
        <w:t xml:space="preserve"> В.В. Приобщение детей к художественной литературе.- М.: Мозаика - Синтез, 2010.</w:t>
      </w:r>
      <w:bookmarkStart w:id="0" w:name="_GoBack"/>
      <w:bookmarkEnd w:id="0"/>
    </w:p>
    <w:p w:rsidR="00B71960" w:rsidRPr="00B71960" w:rsidRDefault="00B71960" w:rsidP="00B7196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71960" w:rsidRPr="00B71960" w:rsidSect="00B7196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5F13"/>
    <w:multiLevelType w:val="hybridMultilevel"/>
    <w:tmpl w:val="86BC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52385"/>
    <w:multiLevelType w:val="hybridMultilevel"/>
    <w:tmpl w:val="C59E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960"/>
    <w:rsid w:val="00220E7E"/>
    <w:rsid w:val="005239DF"/>
    <w:rsid w:val="00936C85"/>
    <w:rsid w:val="00B070EC"/>
    <w:rsid w:val="00B71960"/>
    <w:rsid w:val="00D361B7"/>
    <w:rsid w:val="00DD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60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9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1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37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8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u9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2018-02-21T11:39:00Z</dcterms:created>
  <dcterms:modified xsi:type="dcterms:W3CDTF">2018-02-21T11:51:00Z</dcterms:modified>
</cp:coreProperties>
</file>